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F68A8" w14:textId="7A27ABD3" w:rsidR="007A72D6" w:rsidRPr="0034026B" w:rsidRDefault="0034026B" w:rsidP="000961FB">
      <w:pPr>
        <w:spacing w:after="136" w:line="240" w:lineRule="auto"/>
        <w:ind w:left="0" w:firstLine="0"/>
        <w:jc w:val="center"/>
        <w:rPr>
          <w:b/>
          <w:bCs/>
        </w:rPr>
      </w:pPr>
      <w:r w:rsidRPr="0034026B">
        <w:rPr>
          <w:b/>
          <w:bCs/>
          <w:sz w:val="36"/>
        </w:rPr>
        <w:t xml:space="preserve">Порядок подключения к проведению заседания </w:t>
      </w:r>
      <w:r w:rsidR="002B7A14">
        <w:rPr>
          <w:b/>
          <w:bCs/>
          <w:sz w:val="36"/>
        </w:rPr>
        <w:t xml:space="preserve">Апелляционной комиссии </w:t>
      </w:r>
    </w:p>
    <w:p w14:paraId="1B0D34CD" w14:textId="1957D020" w:rsidR="0034026B" w:rsidRPr="0034026B" w:rsidRDefault="0034026B" w:rsidP="000824D7">
      <w:pPr>
        <w:spacing w:before="240" w:after="136"/>
        <w:ind w:left="0" w:firstLine="708"/>
      </w:pPr>
      <w:r w:rsidRPr="0034026B">
        <w:t xml:space="preserve">Заседания </w:t>
      </w:r>
      <w:r w:rsidR="002B7A14" w:rsidRPr="002B7A14">
        <w:t>Апелляционной комиссии</w:t>
      </w:r>
      <w:r w:rsidR="002B7A14">
        <w:t xml:space="preserve"> (далее – «АК»)</w:t>
      </w:r>
      <w:r w:rsidR="002B7A14" w:rsidRPr="002B7A14">
        <w:t xml:space="preserve"> </w:t>
      </w:r>
      <w:r w:rsidRPr="0034026B">
        <w:t xml:space="preserve">осуществляются в дистанционном формате с помощью видеоконференцсвязи (ВКС), в специальном программном обеспечении – </w:t>
      </w:r>
      <w:proofErr w:type="spellStart"/>
      <w:r w:rsidRPr="0034026B">
        <w:t>Яндекс.Телемост</w:t>
      </w:r>
      <w:proofErr w:type="spellEnd"/>
      <w:r w:rsidRPr="0034026B">
        <w:t>.</w:t>
      </w:r>
    </w:p>
    <w:p w14:paraId="191EC6C8" w14:textId="4DF44324" w:rsidR="007A72D6" w:rsidRPr="0034026B" w:rsidRDefault="0034026B" w:rsidP="000824D7">
      <w:pPr>
        <w:spacing w:before="240" w:after="136"/>
        <w:ind w:left="0" w:firstLine="708"/>
        <w:jc w:val="left"/>
      </w:pPr>
      <w:r w:rsidRPr="0034026B">
        <w:t xml:space="preserve">Для проведения ВКС зарегистрировано два аккаунта </w:t>
      </w:r>
      <w:r w:rsidR="002B7A14">
        <w:t xml:space="preserve">АК </w:t>
      </w:r>
      <w:r w:rsidRPr="0034026B">
        <w:t xml:space="preserve">(далее – </w:t>
      </w:r>
      <w:r w:rsidR="002B7A14">
        <w:t>АК</w:t>
      </w:r>
      <w:r w:rsidRPr="0034026B">
        <w:t xml:space="preserve">1/ </w:t>
      </w:r>
      <w:r w:rsidR="002B7A14">
        <w:t>А</w:t>
      </w:r>
      <w:r w:rsidRPr="0034026B">
        <w:t>К2).</w:t>
      </w:r>
    </w:p>
    <w:p w14:paraId="5C635A60" w14:textId="1E6339AF" w:rsidR="0034026B" w:rsidRPr="002B7A14" w:rsidRDefault="0034026B" w:rsidP="000824D7">
      <w:pPr>
        <w:spacing w:before="240"/>
        <w:ind w:left="0" w:firstLine="708"/>
        <w:rPr>
          <w:b/>
        </w:rPr>
      </w:pPr>
      <w:r w:rsidRPr="0034026B">
        <w:rPr>
          <w:b/>
        </w:rPr>
        <w:t>Для подготовки к проведению заседания в дистанционном формате необходимо</w:t>
      </w:r>
      <w:r w:rsidR="002B7A14">
        <w:rPr>
          <w:b/>
        </w:rPr>
        <w:t xml:space="preserve"> </w:t>
      </w:r>
      <w:r w:rsidRPr="002B7A14">
        <w:rPr>
          <w:b/>
          <w:bCs/>
          <w:szCs w:val="28"/>
        </w:rPr>
        <w:t>заранее</w:t>
      </w:r>
      <w:r w:rsidRPr="0034026B">
        <w:rPr>
          <w:szCs w:val="28"/>
        </w:rPr>
        <w:t xml:space="preserve"> </w:t>
      </w:r>
      <w:r w:rsidRPr="0034026B">
        <w:rPr>
          <w:b/>
          <w:szCs w:val="28"/>
        </w:rPr>
        <w:t>организовать рабочее место для апеллянтов</w:t>
      </w:r>
      <w:r w:rsidRPr="0034026B">
        <w:rPr>
          <w:szCs w:val="28"/>
        </w:rPr>
        <w:t xml:space="preserve">, представляющее собой ноутбук или компьютер с подключенным микрофоном, колонками и камерой, с предустановленным на нем программным обеспечением для связи (браузеры Google </w:t>
      </w:r>
      <w:proofErr w:type="spellStart"/>
      <w:r w:rsidRPr="0034026B">
        <w:rPr>
          <w:szCs w:val="28"/>
        </w:rPr>
        <w:t>Chrome</w:t>
      </w:r>
      <w:proofErr w:type="spellEnd"/>
      <w:r w:rsidRPr="0034026B">
        <w:rPr>
          <w:szCs w:val="28"/>
        </w:rPr>
        <w:t xml:space="preserve"> или Яндекс Браузер), и имеющий доступ к стабильному Интернет – каналу с рекомендованной скоростью передачи не менее 50 Мбит/сек.</w:t>
      </w:r>
    </w:p>
    <w:p w14:paraId="6A8EF7C7" w14:textId="17089EB7" w:rsidR="0034026B" w:rsidRPr="0034026B" w:rsidRDefault="0034026B" w:rsidP="000824D7">
      <w:pPr>
        <w:pStyle w:val="a4"/>
        <w:spacing w:before="240"/>
        <w:ind w:left="0" w:firstLine="708"/>
        <w:jc w:val="both"/>
        <w:rPr>
          <w:sz w:val="28"/>
          <w:szCs w:val="28"/>
        </w:rPr>
      </w:pPr>
      <w:r w:rsidRPr="0034026B">
        <w:rPr>
          <w:sz w:val="28"/>
          <w:szCs w:val="28"/>
        </w:rPr>
        <w:t xml:space="preserve">Удаленный пункт рассмотрения апелляций (далее – Пункт) заблаговременно получает индивидуальную ссылку – приглашение, доступную только данному Пункту для обеспечения проведения ВКС (пример ссылки: </w:t>
      </w:r>
      <w:hyperlink r:id="rId7" w:history="1">
        <w:r w:rsidRPr="00DB7649">
          <w:rPr>
            <w:rStyle w:val="a3"/>
            <w:sz w:val="28"/>
            <w:szCs w:val="28"/>
          </w:rPr>
          <w:t>https://telemost.yandex.ru/j/37268437429484</w:t>
        </w:r>
      </w:hyperlink>
      <w:r w:rsidRPr="0034026B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34026B">
        <w:rPr>
          <w:sz w:val="28"/>
          <w:szCs w:val="28"/>
        </w:rPr>
        <w:t xml:space="preserve">Полученная ссылка предоставляет доступ в комнату для проведения ВКС с </w:t>
      </w:r>
      <w:r w:rsidR="002B7A14">
        <w:rPr>
          <w:sz w:val="28"/>
          <w:szCs w:val="28"/>
        </w:rPr>
        <w:t>А</w:t>
      </w:r>
      <w:r w:rsidRPr="0034026B">
        <w:rPr>
          <w:sz w:val="28"/>
          <w:szCs w:val="28"/>
        </w:rPr>
        <w:t>К1/</w:t>
      </w:r>
      <w:r w:rsidR="002B7A14">
        <w:rPr>
          <w:sz w:val="28"/>
          <w:szCs w:val="28"/>
        </w:rPr>
        <w:t>А</w:t>
      </w:r>
      <w:r w:rsidRPr="0034026B">
        <w:rPr>
          <w:sz w:val="28"/>
          <w:szCs w:val="28"/>
        </w:rPr>
        <w:t xml:space="preserve">К2. </w:t>
      </w:r>
    </w:p>
    <w:p w14:paraId="09C48482" w14:textId="2FF36FD2" w:rsidR="0034026B" w:rsidRPr="0034026B" w:rsidRDefault="0034026B" w:rsidP="000824D7">
      <w:pPr>
        <w:pStyle w:val="a4"/>
        <w:spacing w:before="240"/>
        <w:ind w:left="0" w:firstLine="708"/>
        <w:jc w:val="both"/>
        <w:rPr>
          <w:sz w:val="28"/>
          <w:szCs w:val="28"/>
        </w:rPr>
      </w:pPr>
      <w:r w:rsidRPr="0034026B">
        <w:rPr>
          <w:sz w:val="28"/>
          <w:szCs w:val="28"/>
        </w:rPr>
        <w:t xml:space="preserve">Для осуществления доступа необходимо скопировать ссылку, открыть браузер (Google </w:t>
      </w:r>
      <w:proofErr w:type="spellStart"/>
      <w:r w:rsidRPr="0034026B">
        <w:rPr>
          <w:sz w:val="28"/>
          <w:szCs w:val="28"/>
        </w:rPr>
        <w:t>Chrome</w:t>
      </w:r>
      <w:proofErr w:type="spellEnd"/>
      <w:r w:rsidRPr="0034026B">
        <w:rPr>
          <w:sz w:val="28"/>
          <w:szCs w:val="28"/>
        </w:rPr>
        <w:t xml:space="preserve"> или Яндекс Браузер), в адресной строке вставить скопированную ссылку и перейти по ней.</w:t>
      </w:r>
    </w:p>
    <w:p w14:paraId="531C2254" w14:textId="77777777" w:rsidR="0034026B" w:rsidRDefault="0034026B" w:rsidP="000824D7">
      <w:pPr>
        <w:pStyle w:val="a4"/>
        <w:spacing w:before="240"/>
        <w:ind w:left="0" w:firstLine="708"/>
        <w:jc w:val="both"/>
        <w:rPr>
          <w:sz w:val="28"/>
          <w:szCs w:val="28"/>
        </w:rPr>
      </w:pPr>
      <w:r w:rsidRPr="0034026B">
        <w:rPr>
          <w:sz w:val="28"/>
          <w:szCs w:val="28"/>
        </w:rPr>
        <w:t>Ссылка для доступа в комнату проведения ВКС будет заблаговременно разослана на адрес электронной почты Пункта.</w:t>
      </w:r>
    </w:p>
    <w:p w14:paraId="6D18A2A9" w14:textId="4F6CB72C" w:rsidR="007A72D6" w:rsidRPr="0034026B" w:rsidRDefault="0034026B" w:rsidP="000824D7">
      <w:pPr>
        <w:spacing w:before="240" w:after="136"/>
        <w:ind w:left="0" w:firstLine="708"/>
        <w:rPr>
          <w:b/>
          <w:bCs/>
          <w:szCs w:val="28"/>
        </w:rPr>
      </w:pPr>
      <w:r w:rsidRPr="0034026B">
        <w:rPr>
          <w:b/>
          <w:bCs/>
          <w:szCs w:val="28"/>
        </w:rPr>
        <w:t>Важно, чтоб компьютер, на котором осуществляется ВКС, был подключен к сети Интернет с рекомендованными параметрами настройки.</w:t>
      </w:r>
      <w:r>
        <w:rPr>
          <w:b/>
          <w:bCs/>
          <w:szCs w:val="28"/>
        </w:rPr>
        <w:t xml:space="preserve"> </w:t>
      </w:r>
      <w:r w:rsidRPr="0034026B">
        <w:rPr>
          <w:b/>
          <w:bCs/>
          <w:szCs w:val="28"/>
        </w:rPr>
        <w:t xml:space="preserve">При необходимости предоставления файлов, требуемых для рассмотрения </w:t>
      </w:r>
      <w:r w:rsidR="002B7A14">
        <w:rPr>
          <w:b/>
          <w:bCs/>
          <w:szCs w:val="28"/>
        </w:rPr>
        <w:t>АК</w:t>
      </w:r>
      <w:r w:rsidRPr="0034026B">
        <w:rPr>
          <w:b/>
          <w:bCs/>
          <w:szCs w:val="28"/>
        </w:rPr>
        <w:t xml:space="preserve"> (скан-копии оригиналов работы и др.), их нужно будет направлять по защищенному каналу на адрес РЦОИ (АП Методисты).</w:t>
      </w:r>
      <w:r w:rsidRPr="0034026B">
        <w:t xml:space="preserve"> </w:t>
      </w:r>
      <w:r w:rsidRPr="0034026B">
        <w:rPr>
          <w:b/>
          <w:bCs/>
          <w:szCs w:val="28"/>
        </w:rPr>
        <w:t xml:space="preserve">Для подключения к ВКС не обязательно иметь </w:t>
      </w:r>
      <w:r w:rsidR="00C60163" w:rsidRPr="0034026B">
        <w:rPr>
          <w:b/>
          <w:bCs/>
          <w:szCs w:val="28"/>
        </w:rPr>
        <w:t>Яндекс</w:t>
      </w:r>
      <w:r w:rsidR="00C60163">
        <w:rPr>
          <w:b/>
          <w:bCs/>
          <w:szCs w:val="28"/>
        </w:rPr>
        <w:t xml:space="preserve"> аккаунт</w:t>
      </w:r>
      <w:r w:rsidRPr="0034026B">
        <w:rPr>
          <w:b/>
          <w:bCs/>
          <w:szCs w:val="28"/>
        </w:rPr>
        <w:t>!</w:t>
      </w:r>
    </w:p>
    <w:p w14:paraId="5B5C3A78" w14:textId="69E1FEF1" w:rsidR="007A72D6" w:rsidRDefault="00C60163" w:rsidP="000824D7">
      <w:pPr>
        <w:spacing w:before="240" w:after="132"/>
        <w:ind w:left="0" w:firstLine="708"/>
        <w:rPr>
          <w:b/>
          <w:bCs/>
        </w:rPr>
      </w:pPr>
      <w:r w:rsidRPr="00C60163">
        <w:rPr>
          <w:b/>
          <w:bCs/>
        </w:rPr>
        <w:t xml:space="preserve">Подключение Пунктов производится строго по графику проведения заседаний </w:t>
      </w:r>
      <w:r w:rsidR="002B7A14">
        <w:rPr>
          <w:b/>
          <w:bCs/>
        </w:rPr>
        <w:t>АК</w:t>
      </w:r>
      <w:r w:rsidRPr="00C60163">
        <w:rPr>
          <w:b/>
          <w:bCs/>
        </w:rPr>
        <w:t>!</w:t>
      </w:r>
    </w:p>
    <w:p w14:paraId="3623C24F" w14:textId="77777777" w:rsidR="00F54905" w:rsidRDefault="00F54905" w:rsidP="00C60163">
      <w:pPr>
        <w:spacing w:after="132"/>
        <w:ind w:left="0" w:firstLine="0"/>
        <w:rPr>
          <w:b/>
          <w:bCs/>
        </w:rPr>
      </w:pPr>
    </w:p>
    <w:p w14:paraId="448F35E8" w14:textId="77777777" w:rsidR="00F54905" w:rsidRDefault="00F54905" w:rsidP="00C60163">
      <w:pPr>
        <w:spacing w:after="132"/>
        <w:ind w:left="0" w:firstLine="0"/>
        <w:rPr>
          <w:b/>
          <w:bCs/>
        </w:rPr>
      </w:pPr>
    </w:p>
    <w:p w14:paraId="384C7C01" w14:textId="77777777" w:rsidR="007D7CB3" w:rsidRDefault="007D7CB3" w:rsidP="00C60163">
      <w:pPr>
        <w:spacing w:after="132"/>
        <w:ind w:left="0" w:firstLine="0"/>
        <w:rPr>
          <w:b/>
          <w:bCs/>
        </w:rPr>
      </w:pPr>
    </w:p>
    <w:p w14:paraId="0C48A71E" w14:textId="77777777" w:rsidR="000824D7" w:rsidRDefault="000824D7">
      <w:pPr>
        <w:spacing w:after="160" w:line="278" w:lineRule="auto"/>
        <w:ind w:left="0" w:firstLine="0"/>
        <w:jc w:val="left"/>
        <w:rPr>
          <w:b/>
          <w:bCs/>
          <w:sz w:val="36"/>
          <w:szCs w:val="32"/>
        </w:rPr>
      </w:pPr>
      <w:r>
        <w:rPr>
          <w:b/>
          <w:bCs/>
          <w:sz w:val="36"/>
          <w:szCs w:val="32"/>
        </w:rPr>
        <w:br w:type="page"/>
      </w:r>
    </w:p>
    <w:p w14:paraId="5C5C112F" w14:textId="421A76B4" w:rsidR="00F54905" w:rsidRPr="007D7CB3" w:rsidRDefault="00F54905" w:rsidP="007D7CB3">
      <w:pPr>
        <w:spacing w:after="132"/>
        <w:ind w:left="0" w:firstLine="0"/>
        <w:jc w:val="center"/>
        <w:rPr>
          <w:b/>
          <w:bCs/>
          <w:sz w:val="36"/>
          <w:szCs w:val="32"/>
        </w:rPr>
      </w:pPr>
      <w:r w:rsidRPr="007D7CB3">
        <w:rPr>
          <w:b/>
          <w:bCs/>
          <w:sz w:val="36"/>
          <w:szCs w:val="32"/>
        </w:rPr>
        <w:lastRenderedPageBreak/>
        <w:t xml:space="preserve">Интерфейс </w:t>
      </w:r>
      <w:r w:rsidR="007D7CB3" w:rsidRPr="007D7CB3">
        <w:rPr>
          <w:b/>
          <w:bCs/>
          <w:sz w:val="36"/>
          <w:szCs w:val="32"/>
        </w:rPr>
        <w:t xml:space="preserve">ПО </w:t>
      </w:r>
      <w:proofErr w:type="spellStart"/>
      <w:r w:rsidR="007D7CB3" w:rsidRPr="007D7CB3">
        <w:rPr>
          <w:b/>
          <w:bCs/>
          <w:sz w:val="36"/>
          <w:szCs w:val="32"/>
        </w:rPr>
        <w:t>Яндекс.Телемост</w:t>
      </w:r>
      <w:proofErr w:type="spellEnd"/>
    </w:p>
    <w:p w14:paraId="1A3ED07D" w14:textId="23750C0D" w:rsidR="00F54905" w:rsidRPr="00C60163" w:rsidRDefault="00F54905" w:rsidP="007D7CB3">
      <w:pPr>
        <w:spacing w:after="132"/>
        <w:ind w:left="0" w:firstLine="0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1975D531" wp14:editId="030C5290">
            <wp:extent cx="3971925" cy="2669028"/>
            <wp:effectExtent l="19050" t="0" r="9525" b="779145"/>
            <wp:docPr id="2280131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01316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3822" cy="267702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045B5F7C" w14:textId="3CD7CA94" w:rsidR="00F54905" w:rsidRDefault="00F54905" w:rsidP="007D7CB3">
      <w:pPr>
        <w:spacing w:after="0"/>
        <w:ind w:left="0" w:firstLine="0"/>
        <w:jc w:val="center"/>
      </w:pPr>
      <w:r>
        <w:rPr>
          <w:noProof/>
        </w:rPr>
        <w:drawing>
          <wp:inline distT="0" distB="0" distL="0" distR="0" wp14:anchorId="3F6B5C06" wp14:editId="2748D1EF">
            <wp:extent cx="4343400" cy="2401191"/>
            <wp:effectExtent l="19050" t="0" r="19050" b="704215"/>
            <wp:docPr id="8658753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87534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3276" cy="240665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64D798C5" w14:textId="3D836795" w:rsidR="00F54905" w:rsidRDefault="00F54905" w:rsidP="007D7CB3">
      <w:pPr>
        <w:spacing w:after="0"/>
        <w:ind w:left="0" w:firstLine="0"/>
        <w:jc w:val="center"/>
      </w:pPr>
      <w:r>
        <w:rPr>
          <w:noProof/>
        </w:rPr>
        <w:drawing>
          <wp:inline distT="0" distB="0" distL="0" distR="0" wp14:anchorId="14A9DB9D" wp14:editId="7CCB197D">
            <wp:extent cx="1583531" cy="800100"/>
            <wp:effectExtent l="19050" t="0" r="17145" b="266700"/>
            <wp:docPr id="7953916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39165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5676" cy="801184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24F4D88C" w14:textId="40449E2D" w:rsidR="00C60163" w:rsidRPr="0034026B" w:rsidRDefault="00F54905" w:rsidP="007D7CB3">
      <w:pPr>
        <w:spacing w:after="0"/>
        <w:ind w:left="0" w:firstLine="0"/>
        <w:jc w:val="center"/>
      </w:pPr>
      <w:r>
        <w:rPr>
          <w:noProof/>
        </w:rPr>
        <w:drawing>
          <wp:inline distT="0" distB="0" distL="0" distR="0" wp14:anchorId="459C294C" wp14:editId="2A71C9D9">
            <wp:extent cx="5447619" cy="809524"/>
            <wp:effectExtent l="19050" t="0" r="20320" b="257810"/>
            <wp:docPr id="100615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156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809524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sectPr w:rsidR="00C60163" w:rsidRPr="0034026B" w:rsidSect="007D7CB3">
      <w:footerReference w:type="even" r:id="rId12"/>
      <w:footerReference w:type="default" r:id="rId13"/>
      <w:footerReference w:type="first" r:id="rId14"/>
      <w:pgSz w:w="11904" w:h="16838"/>
      <w:pgMar w:top="709" w:right="845" w:bottom="426" w:left="17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B2233" w14:textId="77777777" w:rsidR="00555A2A" w:rsidRDefault="00555A2A">
      <w:pPr>
        <w:spacing w:after="0" w:line="240" w:lineRule="auto"/>
      </w:pPr>
      <w:r>
        <w:separator/>
      </w:r>
    </w:p>
  </w:endnote>
  <w:endnote w:type="continuationSeparator" w:id="0">
    <w:p w14:paraId="7533E9DA" w14:textId="77777777" w:rsidR="00555A2A" w:rsidRDefault="0055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4C0A" w14:textId="77777777" w:rsidR="007A72D6" w:rsidRDefault="00555A2A">
    <w:pPr>
      <w:spacing w:after="0"/>
      <w:ind w:left="0" w:right="-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5EC01AF" w14:textId="77777777" w:rsidR="007A72D6" w:rsidRDefault="00555A2A">
    <w:pPr>
      <w:spacing w:after="0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4C9CD" w14:textId="77777777" w:rsidR="007A72D6" w:rsidRDefault="00555A2A">
    <w:pPr>
      <w:spacing w:after="0"/>
      <w:ind w:left="0" w:right="-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06E73CD" w14:textId="77777777" w:rsidR="007A72D6" w:rsidRDefault="00555A2A">
    <w:pPr>
      <w:spacing w:after="0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F5A84" w14:textId="77777777" w:rsidR="007A72D6" w:rsidRDefault="007A72D6">
    <w:pPr>
      <w:spacing w:after="160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0CC32" w14:textId="77777777" w:rsidR="00555A2A" w:rsidRDefault="00555A2A">
      <w:pPr>
        <w:spacing w:after="0" w:line="240" w:lineRule="auto"/>
      </w:pPr>
      <w:r>
        <w:separator/>
      </w:r>
    </w:p>
  </w:footnote>
  <w:footnote w:type="continuationSeparator" w:id="0">
    <w:p w14:paraId="0159B123" w14:textId="77777777" w:rsidR="00555A2A" w:rsidRDefault="00555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239F"/>
    <w:multiLevelType w:val="hybridMultilevel"/>
    <w:tmpl w:val="6B0E7636"/>
    <w:lvl w:ilvl="0" w:tplc="6A1EA11E">
      <w:start w:val="1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F6977E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98DFC2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A0FC76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40BD4E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DFCD10E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DA225A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1422BA2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D85AC4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0734FD"/>
    <w:multiLevelType w:val="hybridMultilevel"/>
    <w:tmpl w:val="19C4D6B6"/>
    <w:lvl w:ilvl="0" w:tplc="A29E23AE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8234C8">
      <w:start w:val="1"/>
      <w:numFmt w:val="bullet"/>
      <w:lvlText w:val="o"/>
      <w:lvlJc w:val="left"/>
      <w:pPr>
        <w:ind w:left="1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9EB8B0">
      <w:start w:val="1"/>
      <w:numFmt w:val="bullet"/>
      <w:lvlText w:val="▪"/>
      <w:lvlJc w:val="left"/>
      <w:pPr>
        <w:ind w:left="2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42817A">
      <w:start w:val="1"/>
      <w:numFmt w:val="bullet"/>
      <w:lvlText w:val="•"/>
      <w:lvlJc w:val="left"/>
      <w:pPr>
        <w:ind w:left="2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329A7E">
      <w:start w:val="1"/>
      <w:numFmt w:val="bullet"/>
      <w:lvlText w:val="o"/>
      <w:lvlJc w:val="left"/>
      <w:pPr>
        <w:ind w:left="3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4405DC">
      <w:start w:val="1"/>
      <w:numFmt w:val="bullet"/>
      <w:lvlText w:val="▪"/>
      <w:lvlJc w:val="left"/>
      <w:pPr>
        <w:ind w:left="41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BE505A">
      <w:start w:val="1"/>
      <w:numFmt w:val="bullet"/>
      <w:lvlText w:val="•"/>
      <w:lvlJc w:val="left"/>
      <w:pPr>
        <w:ind w:left="4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8AEAE8">
      <w:start w:val="1"/>
      <w:numFmt w:val="bullet"/>
      <w:lvlText w:val="o"/>
      <w:lvlJc w:val="left"/>
      <w:pPr>
        <w:ind w:left="56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62B4C4">
      <w:start w:val="1"/>
      <w:numFmt w:val="bullet"/>
      <w:lvlText w:val="▪"/>
      <w:lvlJc w:val="left"/>
      <w:pPr>
        <w:ind w:left="63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D65DF7"/>
    <w:multiLevelType w:val="hybridMultilevel"/>
    <w:tmpl w:val="3AC874BA"/>
    <w:lvl w:ilvl="0" w:tplc="87147DCA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F285F0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F2F6CC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7656FA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B7809AE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FEC76C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40F92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B87950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5ACDF2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456281"/>
    <w:multiLevelType w:val="hybridMultilevel"/>
    <w:tmpl w:val="979EFEA8"/>
    <w:lvl w:ilvl="0" w:tplc="243A3C0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1A76B0">
      <w:start w:val="1"/>
      <w:numFmt w:val="bullet"/>
      <w:lvlText w:val="o"/>
      <w:lvlJc w:val="left"/>
      <w:pPr>
        <w:ind w:left="1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D09ABE">
      <w:start w:val="1"/>
      <w:numFmt w:val="bullet"/>
      <w:lvlText w:val="▪"/>
      <w:lvlJc w:val="left"/>
      <w:pPr>
        <w:ind w:left="1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26D72A">
      <w:start w:val="1"/>
      <w:numFmt w:val="bullet"/>
      <w:lvlText w:val="•"/>
      <w:lvlJc w:val="left"/>
      <w:pPr>
        <w:ind w:left="2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3E2A50">
      <w:start w:val="1"/>
      <w:numFmt w:val="bullet"/>
      <w:lvlText w:val="o"/>
      <w:lvlJc w:val="left"/>
      <w:pPr>
        <w:ind w:left="3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1E9490">
      <w:start w:val="1"/>
      <w:numFmt w:val="bullet"/>
      <w:lvlText w:val="▪"/>
      <w:lvlJc w:val="left"/>
      <w:pPr>
        <w:ind w:left="4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1E04A8">
      <w:start w:val="1"/>
      <w:numFmt w:val="bullet"/>
      <w:lvlText w:val="•"/>
      <w:lvlJc w:val="left"/>
      <w:pPr>
        <w:ind w:left="4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4A562">
      <w:start w:val="1"/>
      <w:numFmt w:val="bullet"/>
      <w:lvlText w:val="o"/>
      <w:lvlJc w:val="left"/>
      <w:pPr>
        <w:ind w:left="5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E4FB06">
      <w:start w:val="1"/>
      <w:numFmt w:val="bullet"/>
      <w:lvlText w:val="▪"/>
      <w:lvlJc w:val="left"/>
      <w:pPr>
        <w:ind w:left="6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C0782E"/>
    <w:multiLevelType w:val="hybridMultilevel"/>
    <w:tmpl w:val="A850938A"/>
    <w:lvl w:ilvl="0" w:tplc="A270343E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40CDFA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4E7214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A06952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98BE9A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0C1E22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9433E4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F0D730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8AE300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6F87DAD"/>
    <w:multiLevelType w:val="hybridMultilevel"/>
    <w:tmpl w:val="32540732"/>
    <w:lvl w:ilvl="0" w:tplc="4D1C99FC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9895EE">
      <w:start w:val="1"/>
      <w:numFmt w:val="bullet"/>
      <w:lvlText w:val="o"/>
      <w:lvlJc w:val="left"/>
      <w:pPr>
        <w:ind w:left="12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3E4A54">
      <w:start w:val="1"/>
      <w:numFmt w:val="bullet"/>
      <w:lvlText w:val="▪"/>
      <w:lvlJc w:val="left"/>
      <w:pPr>
        <w:ind w:left="2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BCC776E">
      <w:start w:val="1"/>
      <w:numFmt w:val="bullet"/>
      <w:lvlText w:val="•"/>
      <w:lvlJc w:val="left"/>
      <w:pPr>
        <w:ind w:left="2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DC89E8">
      <w:start w:val="1"/>
      <w:numFmt w:val="bullet"/>
      <w:lvlText w:val="o"/>
      <w:lvlJc w:val="left"/>
      <w:pPr>
        <w:ind w:left="34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1AD556">
      <w:start w:val="1"/>
      <w:numFmt w:val="bullet"/>
      <w:lvlText w:val="▪"/>
      <w:lvlJc w:val="left"/>
      <w:pPr>
        <w:ind w:left="41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CAF116">
      <w:start w:val="1"/>
      <w:numFmt w:val="bullet"/>
      <w:lvlText w:val="•"/>
      <w:lvlJc w:val="left"/>
      <w:pPr>
        <w:ind w:left="48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3205F4">
      <w:start w:val="1"/>
      <w:numFmt w:val="bullet"/>
      <w:lvlText w:val="o"/>
      <w:lvlJc w:val="left"/>
      <w:pPr>
        <w:ind w:left="56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D60F24">
      <w:start w:val="1"/>
      <w:numFmt w:val="bullet"/>
      <w:lvlText w:val="▪"/>
      <w:lvlJc w:val="left"/>
      <w:pPr>
        <w:ind w:left="63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665E15"/>
    <w:multiLevelType w:val="hybridMultilevel"/>
    <w:tmpl w:val="3E48B4E0"/>
    <w:lvl w:ilvl="0" w:tplc="83EA2008">
      <w:start w:val="1"/>
      <w:numFmt w:val="bullet"/>
      <w:lvlText w:val="•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9E9E7C">
      <w:start w:val="1"/>
      <w:numFmt w:val="bullet"/>
      <w:lvlText w:val="o"/>
      <w:lvlJc w:val="left"/>
      <w:pPr>
        <w:ind w:left="1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F490C8">
      <w:start w:val="1"/>
      <w:numFmt w:val="bullet"/>
      <w:lvlText w:val="▪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44F66A">
      <w:start w:val="1"/>
      <w:numFmt w:val="bullet"/>
      <w:lvlText w:val="•"/>
      <w:lvlJc w:val="left"/>
      <w:pPr>
        <w:ind w:left="2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E45C6A">
      <w:start w:val="1"/>
      <w:numFmt w:val="bullet"/>
      <w:lvlText w:val="o"/>
      <w:lvlJc w:val="left"/>
      <w:pPr>
        <w:ind w:left="37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681D92">
      <w:start w:val="1"/>
      <w:numFmt w:val="bullet"/>
      <w:lvlText w:val="▪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4A4EF4">
      <w:start w:val="1"/>
      <w:numFmt w:val="bullet"/>
      <w:lvlText w:val="•"/>
      <w:lvlJc w:val="left"/>
      <w:pPr>
        <w:ind w:left="51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A46662">
      <w:start w:val="1"/>
      <w:numFmt w:val="bullet"/>
      <w:lvlText w:val="o"/>
      <w:lvlJc w:val="left"/>
      <w:pPr>
        <w:ind w:left="5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1E50A8">
      <w:start w:val="1"/>
      <w:numFmt w:val="bullet"/>
      <w:lvlText w:val="▪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8F7683"/>
    <w:multiLevelType w:val="hybridMultilevel"/>
    <w:tmpl w:val="311E9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C5E21"/>
    <w:multiLevelType w:val="hybridMultilevel"/>
    <w:tmpl w:val="CB88C692"/>
    <w:lvl w:ilvl="0" w:tplc="6A26CCC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365A6C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EE649E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186B6A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00B30E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96C5C0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08A562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72B3BE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6A8DA4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12613248">
    <w:abstractNumId w:val="0"/>
  </w:num>
  <w:num w:numId="2" w16cid:durableId="1310473976">
    <w:abstractNumId w:val="5"/>
  </w:num>
  <w:num w:numId="3" w16cid:durableId="611858320">
    <w:abstractNumId w:val="1"/>
  </w:num>
  <w:num w:numId="4" w16cid:durableId="1728649716">
    <w:abstractNumId w:val="6"/>
  </w:num>
  <w:num w:numId="5" w16cid:durableId="1970089373">
    <w:abstractNumId w:val="3"/>
  </w:num>
  <w:num w:numId="6" w16cid:durableId="55592305">
    <w:abstractNumId w:val="4"/>
  </w:num>
  <w:num w:numId="7" w16cid:durableId="108135534">
    <w:abstractNumId w:val="2"/>
  </w:num>
  <w:num w:numId="8" w16cid:durableId="937567293">
    <w:abstractNumId w:val="8"/>
  </w:num>
  <w:num w:numId="9" w16cid:durableId="5859216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2D6"/>
    <w:rsid w:val="000824D7"/>
    <w:rsid w:val="000961FB"/>
    <w:rsid w:val="000D7195"/>
    <w:rsid w:val="002B7A14"/>
    <w:rsid w:val="003329C4"/>
    <w:rsid w:val="0034026B"/>
    <w:rsid w:val="0034092B"/>
    <w:rsid w:val="003934A9"/>
    <w:rsid w:val="00555A2A"/>
    <w:rsid w:val="007A72D6"/>
    <w:rsid w:val="007D7CB3"/>
    <w:rsid w:val="008C7C8B"/>
    <w:rsid w:val="009624DB"/>
    <w:rsid w:val="00BF3F83"/>
    <w:rsid w:val="00C60163"/>
    <w:rsid w:val="00D01DDE"/>
    <w:rsid w:val="00F5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82D01"/>
  <w15:docId w15:val="{92EEC4F7-774A-45BE-9225-9491CE2E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5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6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59" w:lineRule="auto"/>
      <w:ind w:left="10" w:hanging="10"/>
      <w:jc w:val="both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88" w:line="259" w:lineRule="auto"/>
      <w:ind w:left="10" w:hanging="10"/>
      <w:outlineLvl w:val="2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8"/>
    </w:rPr>
  </w:style>
  <w:style w:type="paragraph" w:styleId="11">
    <w:name w:val="toc 1"/>
    <w:hidden/>
    <w:uiPriority w:val="39"/>
    <w:pPr>
      <w:spacing w:after="256" w:line="259" w:lineRule="auto"/>
      <w:ind w:left="25" w:right="2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uiPriority w:val="39"/>
    <w:pPr>
      <w:spacing w:after="252" w:line="259" w:lineRule="auto"/>
      <w:ind w:left="231" w:right="24" w:hanging="10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paragraph" w:styleId="31">
    <w:name w:val="toc 3"/>
    <w:hidden/>
    <w:uiPriority w:val="39"/>
    <w:pPr>
      <w:spacing w:after="254" w:line="259" w:lineRule="auto"/>
      <w:ind w:left="467" w:right="2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555A2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4026B"/>
    <w:pPr>
      <w:spacing w:after="0" w:line="240" w:lineRule="auto"/>
      <w:ind w:left="720" w:firstLine="0"/>
      <w:contextualSpacing/>
      <w:jc w:val="left"/>
    </w:pPr>
    <w:rPr>
      <w:color w:val="auto"/>
      <w:kern w:val="0"/>
      <w:sz w:val="24"/>
      <w14:ligatures w14:val="none"/>
    </w:rPr>
  </w:style>
  <w:style w:type="character" w:styleId="a5">
    <w:name w:val="Unresolved Mention"/>
    <w:basedOn w:val="a0"/>
    <w:uiPriority w:val="99"/>
    <w:semiHidden/>
    <w:unhideWhenUsed/>
    <w:rsid w:val="0034026B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3934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telemost.yandex.ru/j/3726843742948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Бланк Александр Ильич</dc:creator>
  <cp:keywords/>
  <cp:lastModifiedBy>Бодня Элина Николаевна</cp:lastModifiedBy>
  <cp:revision>10</cp:revision>
  <dcterms:created xsi:type="dcterms:W3CDTF">2025-01-27T08:14:00Z</dcterms:created>
  <dcterms:modified xsi:type="dcterms:W3CDTF">2025-03-28T09:52:00Z</dcterms:modified>
</cp:coreProperties>
</file>